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ПОЛЬЗОВАТЕЛЬСКОЕ СОГЛАШЕНИЕ</w:t>
        <w:br w:type="textWrapping"/>
        <w:t xml:space="preserve">сайта</w:t>
      </w:r>
      <w:hyperlink r:id="rId6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Настоящее Пользовательское соглашение (далее — Соглашение) регулирует отношения между Обществом с ограниченной ответственностью «ПолеТорг» (далее — Администратор) и пользователем сайта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 (далее — Пользователь).</w:t>
        <w:br w:type="textWrapping"/>
        <w:t xml:space="preserve">1.2. Использование сайта означает полное и безоговорочное согласие Пользователя с условиями настоящего Соглашения.</w:t>
        <w:br w:type="textWrapping"/>
        <w:t xml:space="preserve">1.3. Если Пользователь не согласен с условиями Соглашения, он обязан прекратить использование сайта.</w:t>
        <w:br w:type="textWrapping"/>
        <w:t xml:space="preserve">1.4. Администратор вправе в любое время изменять условия настоящего Соглашения без предварительного уведомления. Актуальная версия размещается по адресу: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https://poletorg.ru/terms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Предмет соглашения</w:t>
        <w:br w:type="textWrapping"/>
        <w:t xml:space="preserve">2.1. Сайт предоставляет Пользователю доступ к функционалу интернет-площадки для выбора, заказа и приобретения товаров.</w:t>
        <w:br w:type="textWrapping"/>
        <w:t xml:space="preserve">2.2. Все действия, совершаемые на сайте, регулируются настоящим Соглашением, а также иными документами, размещенными на сайте.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Регистрация и учетная запись</w:t>
        <w:br w:type="textWrapping"/>
        <w:t xml:space="preserve">3.1. Для доступа к отдельным функциям сайта Пользователь может пройти процедуру регистрации.</w:t>
        <w:br w:type="textWrapping"/>
        <w:t xml:space="preserve">3.2. Пользователь обязуется предоставлять достоверную и актуальную информацию при регистрации и использовании сайта.</w:t>
        <w:br w:type="textWrapping"/>
        <w:t xml:space="preserve">3.3. Пользователь несет ответственность за сохранность своих учетных данных (логин и пароль).</w:t>
        <w:br w:type="textWrapping"/>
        <w:t xml:space="preserve">3.4. Все действия, совершенные с использованием учетной записи Пользователя, считаются совершенными самим Пользователем.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Права и обязанности пользователя</w:t>
        <w:br w:type="textWrapping"/>
        <w:t xml:space="preserve">4.1. Пользователь обязуется:</w:t>
        <w:br w:type="textWrapping"/>
        <w:t xml:space="preserve">— использовать сайт только в законных целях;</w:t>
        <w:br w:type="textWrapping"/>
        <w:t xml:space="preserve">— не нарушать права третьих лиц;</w:t>
        <w:br w:type="textWrapping"/>
        <w:t xml:space="preserve">— не предпринимать действий, направленных на нарушение работы сайта;</w:t>
        <w:br w:type="textWrapping"/>
        <w:t xml:space="preserve">— не использовать автоматизированные скрипты для сбора данных или оформления заказов;</w:t>
        <w:br w:type="textWrapping"/>
        <w:t xml:space="preserve">— не осуществлять попытки несанкционированного доступа к системам сайта.</w:t>
        <w:br w:type="textWrapping"/>
        <w:t xml:space="preserve">4.2. Пользователю запрещается:</w:t>
        <w:br w:type="textWrapping"/>
        <w:t xml:space="preserve">— распространять вредоносное программное обеспечение;</w:t>
        <w:br w:type="textWrapping"/>
        <w:t xml:space="preserve">— размещать недостоверную информацию;</w:t>
        <w:br w:type="textWrapping"/>
        <w:t xml:space="preserve">— использовать сайт для мошеннических действий.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Права администратора</w:t>
        <w:br w:type="textWrapping"/>
        <w:t xml:space="preserve">5.1. Администратор вправе:</w:t>
        <w:br w:type="textWrapping"/>
        <w:t xml:space="preserve">— ограничивать или прекращать доступ Пользователя к сайту без объяснения причин;</w:t>
        <w:br w:type="textWrapping"/>
        <w:t xml:space="preserve">— изменять функционал сайта;</w:t>
        <w:br w:type="textWrapping"/>
        <w:t xml:space="preserve">— удалять учетные записи при нарушении условий Соглашения;</w:t>
        <w:br w:type="textWrapping"/>
        <w:t xml:space="preserve">— проводить технические работы с временным ограничением доступа.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Интеллектуальная собственность</w:t>
        <w:br w:type="textWrapping"/>
        <w:t xml:space="preserve">6.1. Все материалы сайта (тексты, изображения, дизайн, программный код) являются объектами интеллектуальной собственности.</w:t>
        <w:br w:type="textWrapping"/>
        <w:t xml:space="preserve">6.2. Использование материалов сайта без согласия Администратора запрещено.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Ограничение ответственности</w:t>
        <w:br w:type="textWrapping"/>
        <w:t xml:space="preserve">7.1. Сайт предоставляется «как есть».</w:t>
        <w:br w:type="textWrapping"/>
        <w:t xml:space="preserve">7.2. Администратор не гарантирует бесперебойную работу сайта.</w:t>
        <w:br w:type="textWrapping"/>
        <w:t xml:space="preserve">7.3. Администратор не несет ответственности за:</w:t>
        <w:br w:type="textWrapping"/>
        <w:t xml:space="preserve">— технические сбои;</w:t>
        <w:br w:type="textWrapping"/>
        <w:t xml:space="preserve">— ошибки в информации на сайте;</w:t>
        <w:br w:type="textWrapping"/>
        <w:t xml:space="preserve">— действия третьих лиц;</w:t>
        <w:br w:type="textWrapping"/>
        <w:t xml:space="preserve">— убытки, возникшие в результате использования сайта.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Персональные данные</w:t>
        <w:br w:type="textWrapping"/>
        <w:t xml:space="preserve">8.1. Обработка персональных данных осуществляется в соответствии с Политикой обработки персональных данных, размещенной по адресу: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https://poletorg.ru/privacy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8.2. Используя сайт, Пользователь дает согласие на обработку своих персональных данных.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файлов cookie</w:t>
        <w:br w:type="textWrapping"/>
        <w:t xml:space="preserve">9.1. Сайт использует cookie-файлы в соответствии с политикой, размещенной на сайте.</w:t>
        <w:br w:type="textWrapping"/>
        <w:t xml:space="preserve">9.2. Продолжая использование сайта, Пользователь соглашается с использованием cookie.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Разрешение споров</w:t>
        <w:br w:type="textWrapping"/>
        <w:t xml:space="preserve">10.1. Все споры и разногласия подлежат урегулированию путем переговоров.</w:t>
        <w:br w:type="textWrapping"/>
        <w:t xml:space="preserve">10.2. При невозможности достижения соглашения спор передается на рассмотрение в суд по месту нахождения Администратора.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11.1. Настоящее Соглашение вступает в силу с момента начала использования сайта.</w:t>
        <w:br w:type="textWrapping"/>
        <w:t xml:space="preserve">11.2. Пользователь подтверждает, что ознакомился и согласен с:</w:t>
        <w:br w:type="textWrapping"/>
        <w:t xml:space="preserve">— Публичной офертой: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https://poletorg.ru/offer</w:t>
          <w:br w:type="textWrapping"/>
        </w:r>
      </w:hyperlink>
      <w:r w:rsidDel="00000000" w:rsidR="00000000" w:rsidRPr="00000000">
        <w:rPr>
          <w:rtl w:val="0"/>
        </w:rPr>
        <w:t xml:space="preserve">— Политикой персональных данных:</w:t>
      </w:r>
      <w:hyperlink r:id="rId16">
        <w:r w:rsidDel="00000000" w:rsidR="00000000" w:rsidRPr="00000000">
          <w:rPr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https://poletorg.ru/privacy</w:t>
          <w:br w:type="textWrapping"/>
        </w:r>
      </w:hyperlink>
      <w:r w:rsidDel="00000000" w:rsidR="00000000" w:rsidRPr="00000000">
        <w:rPr>
          <w:rtl w:val="0"/>
        </w:rPr>
        <w:t xml:space="preserve">— Политикой возвратов:</w:t>
      </w:r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https://poletorg.ru/returns</w:t>
          <w:br w:type="textWrapping"/>
        </w:r>
      </w:hyperlink>
      <w:r w:rsidDel="00000000" w:rsidR="00000000" w:rsidRPr="00000000">
        <w:rPr>
          <w:rtl w:val="0"/>
        </w:rPr>
        <w:t xml:space="preserve">11.3. Продолжение использования сайта означает полное согласие Пользователя с условиями настоящего Соглашения.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letorg.ru/terms" TargetMode="External"/><Relationship Id="rId10" Type="http://schemas.openxmlformats.org/officeDocument/2006/relationships/hyperlink" Target="https://poletorg.ru/terms" TargetMode="External"/><Relationship Id="rId13" Type="http://schemas.openxmlformats.org/officeDocument/2006/relationships/hyperlink" Target="https://poletorg.ru/privacy" TargetMode="External"/><Relationship Id="rId12" Type="http://schemas.openxmlformats.org/officeDocument/2006/relationships/hyperlink" Target="https://poletorg.ru/privac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" TargetMode="External"/><Relationship Id="rId15" Type="http://schemas.openxmlformats.org/officeDocument/2006/relationships/hyperlink" Target="https://poletorg.ru/offer" TargetMode="External"/><Relationship Id="rId14" Type="http://schemas.openxmlformats.org/officeDocument/2006/relationships/hyperlink" Target="https://poletorg.ru/offer" TargetMode="External"/><Relationship Id="rId17" Type="http://schemas.openxmlformats.org/officeDocument/2006/relationships/hyperlink" Target="https://poletorg.ru/privacy" TargetMode="External"/><Relationship Id="rId16" Type="http://schemas.openxmlformats.org/officeDocument/2006/relationships/hyperlink" Target="https://poletorg.ru/privacy" TargetMode="External"/><Relationship Id="rId5" Type="http://schemas.openxmlformats.org/officeDocument/2006/relationships/styles" Target="styles.xml"/><Relationship Id="rId19" Type="http://schemas.openxmlformats.org/officeDocument/2006/relationships/hyperlink" Target="https://poletorg.ru/returns" TargetMode="External"/><Relationship Id="rId6" Type="http://schemas.openxmlformats.org/officeDocument/2006/relationships/hyperlink" Target="https://poletorg.ru/" TargetMode="External"/><Relationship Id="rId18" Type="http://schemas.openxmlformats.org/officeDocument/2006/relationships/hyperlink" Target="https://poletorg.ru/returns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